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4166234</wp:posOffset>
            </wp:positionH>
            <wp:positionV relativeFrom="paragraph">
              <wp:posOffset>-300989</wp:posOffset>
            </wp:positionV>
            <wp:extent cx="549275" cy="5588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-12" l="-14" r="-13" t="-12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5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7243444</wp:posOffset>
            </wp:positionH>
            <wp:positionV relativeFrom="paragraph">
              <wp:posOffset>81915</wp:posOffset>
            </wp:positionV>
            <wp:extent cx="899795" cy="97218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-14" l="2722" r="78236" t="-17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72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539750" distR="114300" hidden="0" layoutInCell="1" locked="0" relativeHeight="0" simplePos="0">
            <wp:simplePos x="0" y="0"/>
            <wp:positionH relativeFrom="column">
              <wp:posOffset>1181100</wp:posOffset>
            </wp:positionH>
            <wp:positionV relativeFrom="paragraph">
              <wp:posOffset>1905</wp:posOffset>
            </wp:positionV>
            <wp:extent cx="965835" cy="724535"/>
            <wp:effectExtent b="0" l="0" r="0" t="0"/>
            <wp:wrapSquare wrapText="bothSides" distB="0" distT="0" distL="53975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7" l="-20" r="-20" t="-27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724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  <w:rtl w:val="0"/>
        </w:rPr>
        <w:t xml:space="preserve">Istituto Comprensivo Statale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center"/>
        <w:rPr>
          <w:rFonts w:ascii="Batang" w:cs="Batang" w:eastAsia="Batang" w:hAnsi="Batang"/>
          <w:b w:val="0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  <w:rtl w:val="0"/>
        </w:rPr>
        <w:t xml:space="preserve">“Rodari – Alighieri – Spalatro”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center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" w:firstLine="0"/>
        <w:jc w:val="center"/>
        <w:rPr>
          <w:rFonts w:ascii="Corsiva" w:cs="Corsiva" w:eastAsia="Corsiva" w:hAnsi="Corsiv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Spina, 1  71019  Vieste  FG –  C.M. FGIC878001  – C.F.92066060713– Tel. 0884 708207  Telefax  0884 704624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website: istitutocomprensivovieste.it-   pec: </w:t>
      </w:r>
      <w:hyperlink w:anchor="gjdgxs">
        <w:r w:rsidDel="00000000" w:rsidR="00000000" w:rsidRPr="00000000">
          <w:rPr>
            <w:rFonts w:ascii="Corsiva" w:cs="Corsiva" w:eastAsia="Corsiva" w:hAnsi="Corsiva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fgic878001@pec.istruzione.it</w:t>
        </w:r>
      </w:hyperlink>
      <w:r w:rsidDel="00000000" w:rsidR="00000000" w:rsidRPr="00000000">
        <w:rPr>
          <w:rFonts w:ascii="Corsiva" w:cs="Corsiva" w:eastAsia="Corsiva" w:hAnsi="Corsiv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-  e-mail: </w:t>
      </w:r>
      <w:hyperlink w:anchor="30j0zll">
        <w:r w:rsidDel="00000000" w:rsidR="00000000" w:rsidRPr="00000000">
          <w:rPr>
            <w:rFonts w:ascii="Corsiva" w:cs="Corsiva" w:eastAsia="Corsiva" w:hAnsi="Corsiva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fgic878001@istruzione.it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GRIGLIA DI RILEVAZIONE DEGLI ALUNNI CON BISOGNI EDUCATIVI SPECIALI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(riferimento specifico a studenti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certificati)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SCUOLA SECONDARIA DI PRIMO GRADO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A.S.   2022/2023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ALUNNO _________________________________________________________________ CLASSE _______ SEZ. _____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9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665"/>
        <w:gridCol w:w="9978"/>
        <w:gridCol w:w="993"/>
        <w:gridCol w:w="905"/>
        <w:gridCol w:w="964"/>
        <w:gridCol w:w="794"/>
        <w:tblGridChange w:id="0">
          <w:tblGrid>
            <w:gridCol w:w="665"/>
            <w:gridCol w:w="9978"/>
            <w:gridCol w:w="993"/>
            <w:gridCol w:w="905"/>
            <w:gridCol w:w="964"/>
            <w:gridCol w:w="794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ORGANIZZAZIONE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Sempre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 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gestire il materiale scolastico (diario, quaderno)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nell’organizzazione del lavoro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nell’organizzazione dello spazio del foglio per seguire operazioni matematiche o compiti scritti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Ha bisogno che la consegna venga ripetuta più volte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Ha risultati scolastici discontinui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Mostra variabilità nei tempi di esecuzione delle attività (frettoloso o lento)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8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653"/>
        <w:gridCol w:w="9978"/>
        <w:gridCol w:w="993"/>
        <w:gridCol w:w="907"/>
        <w:gridCol w:w="964"/>
        <w:gridCol w:w="794"/>
        <w:tblGridChange w:id="0">
          <w:tblGrid>
            <w:gridCol w:w="653"/>
            <w:gridCol w:w="9978"/>
            <w:gridCol w:w="993"/>
            <w:gridCol w:w="907"/>
            <w:gridCol w:w="964"/>
            <w:gridCol w:w="794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COMPORTAMENTO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Sempre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 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Rispetta le regole di classe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restare seduto, chiede spesso di uscire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Ha scarsa fiducia nelle proprie capacità (non ci riesco)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Mostra una scarsa tolleranza alla frustrazione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Si relaziona correttamente con i compagni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Si relazione correttamente con le figure adulte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 Ha difficoltà a comunicare con i compagni, è chiuso, introverso, riservato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Tende a isolarsi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Assume ruoli dominanti anche prevaricando i compagni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Ricorre ad offese gravi, minacce ed aggressioni fisiche nei confronti dei compagni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Sempre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volte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Sa controllare le proprie manifestazioni emotive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Mette in atto meccanismi di fuga e di evitamento di fronte agli impegni scolastici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Frequenta con regolarità la scuola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Tende a non assumersi responsabilità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Mostra insicurezza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Manifesta crisi di collera improvvisa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Partecipa più attivamente in classe se non si tratta di leggere o scrivere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Partecipa alle discussioni collettive rispettando il turno di parola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Ha bisogno di indicazioni per organizzare le procedure di esecuzione di un compito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Sembra distratto, pigro o svogliato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Ha scarse capacità di concentrazione prolungata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Ha frequenti episodi di ansia da prestazione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Esiste discrepanza tra il suo rendimento scolastico e la sua capacità intellettiva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 sua motivazione all’impegno è: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Sempre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volte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ind w:left="3169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SCARSA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ind w:left="3169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SUFFICIENTE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ind w:left="3169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after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99.000000000004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664"/>
        <w:gridCol w:w="9978"/>
        <w:gridCol w:w="992"/>
        <w:gridCol w:w="907"/>
        <w:gridCol w:w="964"/>
        <w:gridCol w:w="794"/>
        <w:tblGridChange w:id="0">
          <w:tblGrid>
            <w:gridCol w:w="664"/>
            <w:gridCol w:w="9978"/>
            <w:gridCol w:w="992"/>
            <w:gridCol w:w="907"/>
            <w:gridCol w:w="964"/>
            <w:gridCol w:w="7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 SOCIO - CULTURALE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Sempre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Spesso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 volte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Vive in un contesto familiare problematico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La famiglia ha difficoltà a seguire i figli nell’organizzazione scolastica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La famiglia partecipa alla vita scolastica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Appartiene ad un ambiente socio-economico svantaggiato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Si esprime prevalentemente in dialetto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Proviene da un altro Paese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after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307.000000000004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672"/>
        <w:gridCol w:w="9978"/>
        <w:gridCol w:w="992"/>
        <w:gridCol w:w="907"/>
        <w:gridCol w:w="964"/>
        <w:gridCol w:w="794"/>
        <w:tblGridChange w:id="0">
          <w:tblGrid>
            <w:gridCol w:w="672"/>
            <w:gridCol w:w="9978"/>
            <w:gridCol w:w="992"/>
            <w:gridCol w:w="907"/>
            <w:gridCol w:w="964"/>
            <w:gridCol w:w="794"/>
          </w:tblGrid>
        </w:tblGridChange>
      </w:tblGrid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COMPRENSIONE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Sempre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 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nella comprensione d’informazioni verbali orali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Mostra una certa lentezza nella comprensione e nella rielaborazione di un messaggio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comprendere il testo se legge ad alta voce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comprendere testi continui, le sue prestazioni migliorano con testi grafici, mappe e tabelle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Ha buone prestazioni nei testi linguistico – iconici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Comprende meglio se opera una lettura silenziosa o se qualcun altro legge per lui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Ha una comprensione da ascolto adeguata. Durante le spiegazioni mostra di cogliere l’insieme dei significati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spacing w:after="0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313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678"/>
        <w:gridCol w:w="9978"/>
        <w:gridCol w:w="992"/>
        <w:gridCol w:w="907"/>
        <w:gridCol w:w="964"/>
        <w:gridCol w:w="794"/>
        <w:tblGridChange w:id="0">
          <w:tblGrid>
            <w:gridCol w:w="678"/>
            <w:gridCol w:w="9978"/>
            <w:gridCol w:w="992"/>
            <w:gridCol w:w="907"/>
            <w:gridCol w:w="964"/>
            <w:gridCol w:w="794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Sempre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 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Legge ad alta voce con poca espressione o intonazione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Tende a sottrarsi alla richiesta di leggere a voce alta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Legge lentamente ma in modo sostanzialmente corretto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decodificare parole complesse da punto di vista fonologico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Nella lettura a voce alta di un testo si avvale di anticipazioni di tipo semantico per cui commette errori di sostituzione morfologici o lessicali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Quando legge si corregge da solo (torna indietro e rilegge più volte la stessa parola)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Preferisce leggere silenziosamente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Quando legge compie errori di: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Sempre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volte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ind w:left="287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SCAMBIO DI ACCENTI, OMISSIONI, AGGIUNTE, INVERSIONI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Ha una competenza lessicale ridotta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313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678"/>
        <w:gridCol w:w="9978"/>
        <w:gridCol w:w="992"/>
        <w:gridCol w:w="907"/>
        <w:gridCol w:w="964"/>
        <w:gridCol w:w="794"/>
        <w:tblGridChange w:id="0">
          <w:tblGrid>
            <w:gridCol w:w="678"/>
            <w:gridCol w:w="9978"/>
            <w:gridCol w:w="992"/>
            <w:gridCol w:w="907"/>
            <w:gridCol w:w="964"/>
            <w:gridCol w:w="794"/>
          </w:tblGrid>
        </w:tblGridChange>
      </w:tblGrid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SCRITTURA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Sempre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volte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Quando scrive inverte l’ordine delle lettere e/o dei numeri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Dimentica di usare le lettere maiuscole all’inizio di frase o nei nomi propri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ad usare correttamente la punteggiatura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nella fase organizzativa di un testo scritto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nella fase di stesura di un testo scritto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nella fase di revisione di un testo scritto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Produce testi scritti poco sviluppati (limitati a poche frasi)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copiare dal libro o dalla lavagna (salta righe, lascia parole, riscrive lo stesso rigo)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Privilegia l’orale in cui mostra maggiore competenza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Mostra lacune nelle conoscenze e competenze grammaticali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nell’impiegare indicatori topologici (sopra/sotto)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nella realizzazione di figure geometriche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nell’uso della squadra, compasso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di realizzazione e di regolarità del tratto grafico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nell’organizzare in colonna le operazioni aritmetiche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Nello scrivere la sua grafia cambia dai primi righi agli ultimi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Privilegia la scrittura in stampato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Compie errori: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Sempre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Spesso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volte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ind w:left="1311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FONOLOGICI </w:t>
            </w:r>
            <w:r w:rsidDel="00000000" w:rsidR="00000000" w:rsidRPr="00000000">
              <w:rPr>
                <w:rtl w:val="0"/>
              </w:rPr>
              <w:t xml:space="preserve">(scambio, omissioni di grafemi)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ind w:left="1311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NON FONOLOGICI </w:t>
            </w:r>
            <w:r w:rsidDel="00000000" w:rsidR="00000000" w:rsidRPr="00000000">
              <w:rPr>
                <w:rtl w:val="0"/>
              </w:rPr>
              <w:t xml:space="preserve">(fusioni, separazioni, scambio di grafemi)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ind w:left="1311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ALTRI ERRORI </w:t>
            </w:r>
            <w:r w:rsidDel="00000000" w:rsidR="00000000" w:rsidRPr="00000000">
              <w:rPr>
                <w:rtl w:val="0"/>
              </w:rPr>
              <w:t xml:space="preserve">(omissioni, aggiunta di accenti)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scrivere numeri lunghi e complessi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scrivere i numeri che contengono lo zero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nelle enumerazioni progressiva e/o regressiva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 ricordare le tabelline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nell’algoritmo delle operazioni in colonna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 compiere calcoli a mente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308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673"/>
        <w:gridCol w:w="9978"/>
        <w:gridCol w:w="992"/>
        <w:gridCol w:w="907"/>
        <w:gridCol w:w="964"/>
        <w:gridCol w:w="794"/>
        <w:tblGridChange w:id="0">
          <w:tblGrid>
            <w:gridCol w:w="673"/>
            <w:gridCol w:w="9978"/>
            <w:gridCol w:w="992"/>
            <w:gridCol w:w="907"/>
            <w:gridCol w:w="964"/>
            <w:gridCol w:w="7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LINGUA STRANIERA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Sempre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Spesso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 volte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Si evidenziano particolari difficoltà nello studio delle lingue straniere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Nell’approccio alla disciplina si mostra intollerante, insicuro, impacciato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Organizza il lavoro con molta difficoltà e non porta a termine semplici consegne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Durante le attività d’ascolto si distrae facilmente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 comprendere le informazioni principali di un messaggio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ad interagire anche in conversazioni brevi e semplici su temi d’interesse personale e quotidiano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308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673"/>
        <w:gridCol w:w="9978"/>
        <w:gridCol w:w="992"/>
        <w:gridCol w:w="907"/>
        <w:gridCol w:w="964"/>
        <w:gridCol w:w="794"/>
        <w:tblGridChange w:id="0">
          <w:tblGrid>
            <w:gridCol w:w="673"/>
            <w:gridCol w:w="9978"/>
            <w:gridCol w:w="992"/>
            <w:gridCol w:w="907"/>
            <w:gridCol w:w="964"/>
            <w:gridCol w:w="7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MEMORIA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Sempre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Spesso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 volte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ricordare informazioni e nozioni già acquisite e comprese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Fa confusione o ha difficoltà nel ricordare nomi e 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nel ricordare e nominare le sequenze di un testo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memorizzare formule, tabelline, regole, strutture, sequenze e procedure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memorizzare tempi verbali, strutture grammaticali italiane e straniere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Ha difficoltà a ricordare le istruzioni verbali complesse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31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0"/>
        <w:gridCol w:w="9978"/>
        <w:gridCol w:w="992"/>
        <w:gridCol w:w="907"/>
        <w:gridCol w:w="964"/>
        <w:gridCol w:w="794"/>
        <w:tblGridChange w:id="0">
          <w:tblGrid>
            <w:gridCol w:w="680"/>
            <w:gridCol w:w="9978"/>
            <w:gridCol w:w="992"/>
            <w:gridCol w:w="907"/>
            <w:gridCol w:w="964"/>
            <w:gridCol w:w="7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PER ALUNNI STRANIERI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Sempre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Spesso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 volte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Usa prevalentemente la lingua d’origine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Utilizza indifferentemente lingua italiana e lingua d’origine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Esprime correttamente in lingua italiana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Comprende la lingua italiana orale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Comprende la lingua italiana scritta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Scrive correttamente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Utilizza la lingua italiana col codice specifico delle discipline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343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680"/>
        <w:gridCol w:w="7937"/>
        <w:gridCol w:w="5726"/>
        <w:tblGridChange w:id="0">
          <w:tblGrid>
            <w:gridCol w:w="680"/>
            <w:gridCol w:w="7937"/>
            <w:gridCol w:w="5726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BD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PUNTI DI FORZA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OSSERVAZIONI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ATTIVITA’ PREFERITE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ATTIVITA SPORTIVE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INTERESSE PER LA TECNOLOGIA/INFORMATICA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INTERESSE PER LA MUSICA (SIA COME ASCOLTO CHE COME STUDIO DI STRUMENTO)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DISCIPLINE PREFERITE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PRESENZA DI UN COMPAGNO O DI UN GRUPPO DI COMPAGNI DI RIFERIMENTO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ndara"/>
  <w:font w:name="Batang"/>
  <w:font w:name="Corsiv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